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48"/>
          <w:szCs w:val="48"/>
        </w:rPr>
      </w:pPr>
      <w:r>
        <w:rPr>
          <w:sz w:val="48"/>
          <w:szCs w:val="48"/>
          <w:rtl w:val="0"/>
          <w:lang w:val="en-US"/>
        </w:rPr>
        <w:t>Lake-Sumter State College Course Syllabus</w:t>
      </w:r>
    </w:p>
    <w:p>
      <w:pPr>
        <w:pStyle w:val="Title"/>
        <w:rPr>
          <w:sz w:val="48"/>
          <w:szCs w:val="48"/>
        </w:rPr>
      </w:pPr>
      <w:r>
        <w:rPr>
          <w:sz w:val="48"/>
          <w:szCs w:val="48"/>
          <w:rtl w:val="0"/>
          <w:lang w:val="en-US"/>
        </w:rPr>
        <w:t>Course Information:</w:t>
      </w:r>
    </w:p>
    <w:p>
      <w:pPr>
        <w:pStyle w:val="Body A"/>
      </w:pPr>
    </w:p>
    <w:p>
      <w:pPr>
        <w:pStyle w:val="Body A"/>
      </w:pPr>
      <w:r>
        <w:rPr>
          <w:rtl w:val="0"/>
        </w:rPr>
        <w:t>Course Prefix and Number: MUL2010</w:t>
      </w:r>
    </w:p>
    <w:p>
      <w:pPr>
        <w:pStyle w:val="Body A"/>
      </w:pPr>
      <w:r>
        <w:rPr>
          <w:rtl w:val="0"/>
        </w:rPr>
        <w:t>Course Title: Music Appreciation</w:t>
      </w:r>
    </w:p>
    <w:p>
      <w:pPr>
        <w:pStyle w:val="Body A"/>
      </w:pPr>
      <w:r>
        <w:rPr>
          <w:rtl w:val="0"/>
          <w:lang w:val="de-DE"/>
        </w:rPr>
        <w:t>CRN:</w:t>
      </w:r>
      <w:r>
        <w:rPr>
          <w:rtl w:val="0"/>
          <w:lang w:val="en-US"/>
        </w:rPr>
        <w:t xml:space="preserve"> </w:t>
      </w:r>
      <w:r>
        <w:rPr>
          <w:rtl w:val="0"/>
          <w:lang w:val="en-US"/>
        </w:rPr>
        <w:t>20381</w:t>
      </w:r>
    </w:p>
    <w:p>
      <w:pPr>
        <w:pStyle w:val="Body A"/>
      </w:pPr>
      <w:r>
        <w:rPr>
          <w:rtl w:val="0"/>
        </w:rPr>
        <w:t>Credit Hours: 3</w:t>
      </w:r>
    </w:p>
    <w:p>
      <w:pPr>
        <w:pStyle w:val="Body A"/>
      </w:pPr>
      <w:r>
        <w:rPr>
          <w:rtl w:val="0"/>
        </w:rPr>
        <w:t xml:space="preserve">Semester: </w:t>
      </w:r>
      <w:r>
        <w:rPr>
          <w:rtl w:val="0"/>
        </w:rPr>
        <w:t>Spring 2022</w:t>
      </w:r>
    </w:p>
    <w:p>
      <w:pPr>
        <w:pStyle w:val="Body A"/>
      </w:pPr>
      <w:r>
        <w:rPr>
          <w:rtl w:val="0"/>
        </w:rPr>
        <w:t>Class Days, Location, Time: Choir Room TVCS; M</w:t>
      </w:r>
      <w:r>
        <w:rPr>
          <w:rtl w:val="0"/>
        </w:rPr>
        <w:t>TWRF</w:t>
      </w:r>
      <w:r>
        <w:rPr>
          <w:rtl w:val="0"/>
        </w:rPr>
        <w:t>, 1</w:t>
      </w:r>
      <w:r>
        <w:rPr>
          <w:rtl w:val="0"/>
        </w:rPr>
        <w:t>1</w:t>
      </w:r>
      <w:r>
        <w:rPr>
          <w:rtl w:val="0"/>
        </w:rPr>
        <w:t>:</w:t>
      </w:r>
      <w:r>
        <w:rPr>
          <w:rtl w:val="0"/>
        </w:rPr>
        <w:t>1</w:t>
      </w:r>
      <w:r>
        <w:rPr>
          <w:rtl w:val="0"/>
        </w:rPr>
        <w:t>5-</w:t>
      </w:r>
      <w:r>
        <w:rPr>
          <w:rtl w:val="0"/>
        </w:rPr>
        <w:t>1</w:t>
      </w:r>
      <w:r>
        <w:rPr>
          <w:rtl w:val="0"/>
        </w:rPr>
        <w:t>2:</w:t>
      </w:r>
      <w:r>
        <w:rPr>
          <w:rtl w:val="0"/>
        </w:rPr>
        <w:t>4</w:t>
      </w:r>
      <w:r>
        <w:rPr>
          <w:rtl w:val="0"/>
        </w:rPr>
        <w:t>5</w:t>
      </w:r>
    </w:p>
    <w:p>
      <w:pPr>
        <w:pStyle w:val="Body A"/>
      </w:pPr>
      <w:r>
        <w:rPr>
          <w:rtl w:val="0"/>
        </w:rPr>
        <w:t>Course Description: This course is an introduction to various music elements, practices and styles found primarily in Western Art music. This course is intended for non-music majors and majors; no prior musical experience is necessary for success in this class.</w:t>
      </w:r>
    </w:p>
    <w:p>
      <w:pPr>
        <w:pStyle w:val="Heading"/>
      </w:pPr>
      <w:r>
        <w:rPr>
          <w:rtl w:val="0"/>
        </w:rPr>
        <w:t>Instructor Information:</w:t>
      </w:r>
      <w:r>
        <w:rPr>
          <w:rFonts w:ascii="Times New Roman" w:hAnsi="Times New Roman"/>
          <w:outline w:val="0"/>
          <w:color w:val="000000"/>
          <w:sz w:val="22"/>
          <w:szCs w:val="22"/>
          <w:u w:color="000000"/>
          <w:rtl w:val="0"/>
          <w:lang w:val="en-US"/>
          <w14:textFill>
            <w14:solidFill>
              <w14:srgbClr w14:val="000000"/>
            </w14:solidFill>
          </w14:textFill>
        </w:rPr>
        <w:t xml:space="preserve"> </w:t>
      </w:r>
    </w:p>
    <w:p>
      <w:pPr>
        <w:pStyle w:val="Body A"/>
      </w:pPr>
      <w:r>
        <w:rPr>
          <w:rtl w:val="0"/>
          <w:lang w:val="de-DE"/>
        </w:rPr>
        <w:t xml:space="preserve">Name: </w:t>
      </w:r>
      <w:r>
        <w:rPr>
          <w:rtl w:val="0"/>
          <w:lang w:val="en-US"/>
        </w:rPr>
        <w:t>Mark Lehnowsky</w:t>
      </w:r>
    </w:p>
    <w:p>
      <w:pPr>
        <w:pStyle w:val="Body A"/>
      </w:pPr>
      <w:r>
        <w:rPr>
          <w:rtl w:val="0"/>
          <w:lang w:val="de-DE"/>
        </w:rPr>
        <w:t xml:space="preserve">E-Mail: </w:t>
      </w:r>
      <w:bookmarkStart w:name="et92p0" w:id="0"/>
      <w:bookmarkEnd w:id="0"/>
      <w:r>
        <w:rPr>
          <w:rtl w:val="0"/>
          <w:lang w:val="en-US"/>
        </w:rPr>
        <w:t>L</w:t>
      </w:r>
      <w:r>
        <w:rPr>
          <w:rtl w:val="0"/>
          <w:lang w:val="en-US"/>
        </w:rPr>
        <w:t>ehnowsM@lssc.edu</w:t>
      </w:r>
    </w:p>
    <w:p>
      <w:pPr>
        <w:pStyle w:val="Body A"/>
      </w:pPr>
      <w:r>
        <w:rPr>
          <w:rtl w:val="0"/>
        </w:rPr>
        <w:t>Office Location: Choir Room TVCS</w:t>
      </w:r>
    </w:p>
    <w:p>
      <w:pPr>
        <w:pStyle w:val="Body A"/>
      </w:pPr>
      <w:r>
        <w:rPr>
          <w:rtl w:val="0"/>
          <w:lang w:val="it-IT"/>
        </w:rPr>
        <w:t>Phone:</w:t>
      </w:r>
      <w:r>
        <w:rPr>
          <w:rtl w:val="0"/>
          <w:lang w:val="en-US"/>
        </w:rPr>
        <w:t>570-436-1369</w:t>
      </w:r>
    </w:p>
    <w:p>
      <w:pPr>
        <w:pStyle w:val="Body A"/>
        <w:rPr>
          <w:outline w:val="0"/>
          <w:color w:val="ff0000"/>
          <w:u w:color="ff0000"/>
          <w14:textFill>
            <w14:solidFill>
              <w14:srgbClr w14:val="FF0000"/>
            </w14:solidFill>
          </w14:textFill>
        </w:rPr>
      </w:pPr>
      <w:r>
        <w:rPr>
          <w:rtl w:val="0"/>
        </w:rPr>
        <w:t xml:space="preserve">Office Hours: </w:t>
      </w:r>
      <w:bookmarkStart w:name="t3h5sf" w:id="1"/>
      <w:bookmarkEnd w:id="1"/>
      <w:r>
        <w:rPr>
          <w:rtl w:val="0"/>
        </w:rPr>
        <w:t>B</w:t>
      </w:r>
      <w:r>
        <w:rPr>
          <w:rtl w:val="0"/>
        </w:rPr>
        <w:t>y appointment</w:t>
      </w:r>
    </w:p>
    <w:p>
      <w:pPr>
        <w:pStyle w:val="Heading 2"/>
      </w:pPr>
      <w:r>
        <w:rPr>
          <w:rtl w:val="0"/>
        </w:rPr>
        <w:t>Vital Communication Information:</w:t>
      </w:r>
    </w:p>
    <w:p>
      <w:pPr>
        <w:pStyle w:val="Body A"/>
      </w:pPr>
      <w:r>
        <w:rPr>
          <w:rtl w:val="0"/>
        </w:rPr>
        <w:t xml:space="preserve">For e-mail, please note that all students are required to use Lakehawk Mail for official college e-mail communications.  See the college webpage for </w:t>
      </w:r>
      <w:r>
        <w:rPr>
          <w:rStyle w:val="Hyperlink.0"/>
        </w:rPr>
        <w:fldChar w:fldCharType="begin" w:fldLock="0"/>
      </w:r>
      <w:r>
        <w:rPr>
          <w:rStyle w:val="Hyperlink.0"/>
        </w:rPr>
        <w:instrText xml:space="preserve"> HYPERLINK "https://www.lssc.edu/future-students/technology-help-desk/"</w:instrText>
      </w:r>
      <w:r>
        <w:rPr>
          <w:rStyle w:val="Hyperlink.0"/>
        </w:rPr>
        <w:fldChar w:fldCharType="separate" w:fldLock="0"/>
      </w:r>
      <w:r>
        <w:rPr>
          <w:rStyle w:val="Hyperlink.0"/>
          <w:rtl w:val="0"/>
        </w:rPr>
        <w:t>instructions on activating Lakehawk Mail</w:t>
      </w:r>
      <w:r>
        <w:rPr/>
        <w:fldChar w:fldCharType="end" w:fldLock="0"/>
      </w:r>
      <w:r>
        <w:rPr>
          <w:rStyle w:val="None"/>
          <w:outline w:val="0"/>
          <w:color w:val="0563c1"/>
          <w:u w:val="single" w:color="0563c1"/>
          <w:rtl w:val="0"/>
          <w:lang w:val="en-US"/>
          <w14:textFill>
            <w14:solidFill>
              <w14:srgbClr w14:val="0563C1"/>
            </w14:solidFill>
          </w14:textFill>
        </w:rPr>
        <w:t>.</w:t>
      </w:r>
    </w:p>
    <w:p>
      <w:pPr>
        <w:pStyle w:val="Body A"/>
      </w:pPr>
      <w:bookmarkStart w:name="d34og8" w:id="2"/>
      <w:r>
        <w:rPr>
          <w:rtl w:val="0"/>
        </w:rPr>
        <w:t>Sending a private message using the INBOX tool in Canvas is always the most secure method of contacting your Instructor.</w:t>
      </w:r>
      <w:bookmarkEnd w:id="2"/>
    </w:p>
    <w:p>
      <w:pPr>
        <w:pStyle w:val="Body A"/>
      </w:pPr>
      <w:bookmarkStart w:name="s8eyo1" w:id="3"/>
      <w:r>
        <w:rPr>
          <w:rtl w:val="0"/>
        </w:rPr>
        <w:t>Please remember that any phone contact with your Instructor should be of a professional nature.  Please always leave a clear, concise, but detailed message with your contact and class information.</w:t>
      </w:r>
      <w:bookmarkEnd w:id="3"/>
      <w:r>
        <w:rPr>
          <w:rtl w:val="0"/>
        </w:rPr>
        <w:t xml:space="preserve"> </w:t>
      </w:r>
      <w:bookmarkStart w:name="dp8vu" w:id="4"/>
      <w:bookmarkEnd w:id="4"/>
      <w:r>
        <w:rPr>
          <w:rtl w:val="0"/>
        </w:rPr>
        <w:t>A</w:t>
      </w:r>
      <w:r>
        <w:rPr>
          <w:rtl w:val="0"/>
        </w:rPr>
        <w:t>lways follow up a phone call with a written account via Canvas Inbox or e-mail.</w:t>
      </w:r>
    </w:p>
    <w:p>
      <w:pPr>
        <w:pStyle w:val="Heading"/>
      </w:pPr>
      <w:r>
        <w:rPr>
          <w:rtl w:val="0"/>
        </w:rPr>
        <w:t>Prerequisites/Co-requisites:</w:t>
      </w:r>
    </w:p>
    <w:p>
      <w:pPr>
        <w:pStyle w:val="Body A"/>
      </w:pPr>
      <w:r>
        <w:rPr>
          <w:rtl w:val="0"/>
        </w:rPr>
        <w:t>Prerequisites:  None</w:t>
      </w:r>
    </w:p>
    <w:p>
      <w:pPr>
        <w:pStyle w:val="Body A"/>
      </w:pPr>
      <w:r>
        <w:rPr>
          <w:rtl w:val="0"/>
        </w:rPr>
        <w:t>Co-requisites: None</w:t>
      </w:r>
    </w:p>
    <w:p>
      <w:pPr>
        <w:pStyle w:val="Heading"/>
      </w:pPr>
      <w:r>
        <w:rPr>
          <w:rtl w:val="0"/>
        </w:rPr>
        <w:t>Textbook &amp; Other Course Materials:</w:t>
      </w:r>
    </w:p>
    <w:p>
      <w:pPr>
        <w:pStyle w:val="Body A"/>
      </w:pPr>
      <w:r>
        <w:rPr>
          <w:rtl w:val="0"/>
        </w:rPr>
        <w:t>None</w:t>
      </w:r>
    </w:p>
    <w:p>
      <w:pPr>
        <w:pStyle w:val="Heading"/>
      </w:pPr>
      <w:r>
        <w:rPr>
          <w:rtl w:val="0"/>
        </w:rPr>
        <w:t>Technology Requirements:</w:t>
      </w:r>
    </w:p>
    <w:p>
      <w:pPr>
        <w:pStyle w:val="Body A"/>
        <w:widowControl w:val="0"/>
        <w:spacing w:line="254" w:lineRule="auto"/>
      </w:pPr>
      <w:r>
        <w:rPr>
          <w:rStyle w:val="None"/>
          <w:rtl w:val="0"/>
          <w:lang w:val="en-US"/>
        </w:rPr>
        <w:t xml:space="preserve">Canvas is a required component of this course. Students unfamiliar with Canvas are expected to complete the Student Orientation course located in Canvas within the first week of classes. You are not excused from a deadline because your home internet, WiFi, or computer are not working. If this happens to you, access the college computer labs or seek out restaurants and coffee shops with </w:t>
      </w:r>
      <w:r>
        <w:rPr>
          <w:rStyle w:val="None"/>
          <w:rtl w:val="0"/>
          <w:lang w:val="it-IT"/>
        </w:rPr>
        <w:t>WiFi access.</w:t>
      </w:r>
    </w:p>
    <w:p>
      <w:pPr>
        <w:pStyle w:val="Body A"/>
        <w:widowControl w:val="0"/>
        <w:spacing w:line="254" w:lineRule="auto"/>
      </w:pPr>
      <w:r>
        <w:rPr>
          <w:rtl w:val="0"/>
          <w:lang w:val="en-US"/>
        </w:rPr>
        <w:t>Major writing assignments need to be created and saved in a file format that is compatible with Microsoft Word. If using a word processing program other than Word, it is the student</w:t>
      </w:r>
      <w:r>
        <w:rPr>
          <w:rtl w:val="0"/>
          <w:lang w:val="en-US"/>
        </w:rPr>
        <w:t>’</w:t>
      </w:r>
      <w:r>
        <w:rPr>
          <w:rtl w:val="0"/>
          <w:lang w:val="en-US"/>
        </w:rPr>
        <w:t>s responsibility to adhere to all formatting and submission requirements. Please ask for help if you are unsure how to save a file in a Word-compatible format.</w:t>
      </w:r>
    </w:p>
    <w:p>
      <w:pPr>
        <w:pStyle w:val="Body A"/>
        <w:widowControl w:val="0"/>
        <w:spacing w:line="254" w:lineRule="auto"/>
      </w:pPr>
      <w:bookmarkStart w:name="_rdcrjn" w:id="5"/>
      <w:bookmarkEnd w:id="5"/>
      <w:r>
        <w:rPr>
          <w:rtl w:val="0"/>
          <w:lang w:val="en-US"/>
        </w:rPr>
        <w:t>S</w:t>
      </w:r>
      <w:r>
        <w:rPr>
          <w:rtl w:val="0"/>
          <w:lang w:val="en-US"/>
        </w:rPr>
        <w:t xml:space="preserve">ee the </w:t>
      </w:r>
      <w:r>
        <w:rPr>
          <w:rStyle w:val="Hyperlink.1"/>
        </w:rPr>
        <w:fldChar w:fldCharType="begin" w:fldLock="0"/>
      </w:r>
      <w:r>
        <w:rPr>
          <w:rStyle w:val="Hyperlink.1"/>
        </w:rPr>
        <w:instrText xml:space="preserve"> HYPERLINK "https://www.lssc.edu/current-students/technology-help-desk/"</w:instrText>
      </w:r>
      <w:r>
        <w:rPr>
          <w:rStyle w:val="Hyperlink.1"/>
        </w:rPr>
        <w:fldChar w:fldCharType="separate" w:fldLock="0"/>
      </w:r>
      <w:r>
        <w:rPr>
          <w:rStyle w:val="Hyperlink.1"/>
          <w:rtl w:val="0"/>
          <w:lang w:val="en-US"/>
        </w:rPr>
        <w:t>LSSC Student Technology Help Desk web page</w:t>
      </w:r>
      <w:r>
        <w:rPr/>
        <w:fldChar w:fldCharType="end" w:fldLock="0"/>
      </w:r>
      <w:r>
        <w:rPr>
          <w:rStyle w:val="Link"/>
          <w:outline w:val="0"/>
          <w:color w:val="00b0f0"/>
          <w:u w:color="00b0f0"/>
          <w:rtl w:val="0"/>
          <w:lang w:val="en-US"/>
          <w14:textFill>
            <w14:solidFill>
              <w14:srgbClr w14:val="00B0F0"/>
            </w14:solidFill>
          </w14:textFill>
        </w:rPr>
        <w:t xml:space="preserve"> </w:t>
      </w:r>
      <w:r>
        <w:rPr>
          <w:rtl w:val="0"/>
          <w:lang w:val="en-US"/>
        </w:rPr>
        <w:t>for more information about accessing Microsoft Office 365.</w:t>
      </w:r>
    </w:p>
    <w:p>
      <w:pPr>
        <w:pStyle w:val="Heading"/>
      </w:pPr>
      <w:r>
        <w:rPr>
          <w:rtl w:val="0"/>
        </w:rPr>
        <w:t>Course Student Learning Outcomes:</w:t>
      </w:r>
    </w:p>
    <w:p>
      <w:pPr>
        <w:pStyle w:val="Body A"/>
        <w:spacing w:after="0" w:line="240" w:lineRule="auto"/>
      </w:pPr>
      <w:r>
        <w:rPr>
          <w:rtl w:val="0"/>
          <w:lang w:val="en-US"/>
        </w:rPr>
        <w:t>Students should be able to recognize elements of music and describe them using appropriate language.  They should be able to discuss music intelligently, using music jargon.  They should recognize characteristics of music from different time periods and across genres.  Students should become familiar with famous composers and artists.</w:t>
      </w:r>
    </w:p>
    <w:p>
      <w:pPr>
        <w:pStyle w:val="Body A"/>
        <w:spacing w:after="0" w:line="240" w:lineRule="auto"/>
      </w:pPr>
    </w:p>
    <w:p>
      <w:pPr>
        <w:pStyle w:val="Heading"/>
        <w:rPr>
          <w:rStyle w:val="None"/>
          <w:lang w:val="fr-FR"/>
        </w:rPr>
      </w:pPr>
      <w:r>
        <w:rPr>
          <w:rStyle w:val="None"/>
          <w:rtl w:val="0"/>
          <w:lang w:val="fr-FR"/>
        </w:rPr>
        <w:t>Course Objectives:</w:t>
      </w:r>
    </w:p>
    <w:p>
      <w:pPr>
        <w:pStyle w:val="Body A"/>
      </w:pPr>
      <w:r>
        <w:rPr>
          <w:rtl w:val="0"/>
        </w:rPr>
        <w:t>This course is a broad overview music of the ages, world music, popular music, film music, jazz, et al.  We will use the elements of music to describe and understand what makes music the way it is.</w:t>
      </w:r>
    </w:p>
    <w:p>
      <w:pPr>
        <w:pStyle w:val="Body A"/>
      </w:pPr>
      <w:r>
        <w:rPr>
          <w:rtl w:val="0"/>
        </w:rPr>
        <w:t>The student will demonstrate knowledge of a wide selection of musical literature, the principal eras, genres, and cultural sources.</w:t>
      </w:r>
    </w:p>
    <w:p>
      <w:pPr>
        <w:pStyle w:val="Body A"/>
      </w:pPr>
      <w:r>
        <w:rPr>
          <w:rtl w:val="0"/>
        </w:rPr>
        <w:t>The student will demonstrate knowledge of representative works of the past and present necessary to evaluate the quality of musical works and performances</w:t>
      </w:r>
    </w:p>
    <w:p>
      <w:pPr>
        <w:pStyle w:val="Body A"/>
      </w:pPr>
      <w:r>
        <w:rPr>
          <w:rtl w:val="0"/>
        </w:rPr>
        <w:t>The student will demonstrate knowledge of music history and literature of Western and non-Western cultures, including ethnic/multicultural contributions to music, and the relationship of music to other arts.</w:t>
      </w:r>
    </w:p>
    <w:p>
      <w:pPr>
        <w:pStyle w:val="Body A"/>
      </w:pPr>
      <w:r>
        <w:rPr>
          <w:rtl w:val="0"/>
        </w:rPr>
        <w:t>The student will write article discussions and complete concert reports related to music that is primarily Western Art Music.</w:t>
      </w:r>
    </w:p>
    <w:p>
      <w:pPr>
        <w:pStyle w:val="Body A"/>
      </w:pPr>
      <w:r>
        <w:rPr>
          <w:rtl w:val="0"/>
        </w:rPr>
        <w:t>The student will listen to, identify, and discuss audio performances of music.</w:t>
      </w:r>
    </w:p>
    <w:p>
      <w:pPr>
        <w:pStyle w:val="Body A"/>
      </w:pPr>
      <w:r>
        <w:rPr>
          <w:rtl w:val="0"/>
        </w:rPr>
        <w:t>The student will prepare creative assignments to supplement understanding of music and music history concepts and facts.</w:t>
      </w:r>
    </w:p>
    <w:p>
      <w:pPr>
        <w:pStyle w:val="Body A"/>
      </w:pPr>
      <w:r>
        <w:rPr>
          <w:rtl w:val="0"/>
        </w:rPr>
        <w:t>The student will read about and discuss the relationship of Western and non-Western music to society and other fine arts.</w:t>
      </w:r>
    </w:p>
    <w:p>
      <w:pPr>
        <w:pStyle w:val="Heading"/>
      </w:pPr>
      <w:r>
        <w:rPr>
          <w:rtl w:val="0"/>
        </w:rPr>
        <w:t>Institutional Policies &amp; Procedures:</w:t>
      </w:r>
    </w:p>
    <w:p>
      <w:pPr>
        <w:pStyle w:val="Heading 2"/>
      </w:pPr>
      <w:r>
        <w:rPr>
          <w:rStyle w:val="None"/>
          <w:rtl w:val="0"/>
          <w:lang w:val="fr-FR"/>
        </w:rPr>
        <w:t>Academic Integrity:</w:t>
      </w:r>
    </w:p>
    <w:p>
      <w:pPr>
        <w:pStyle w:val="Body A"/>
      </w:pPr>
      <w:r>
        <w:rPr>
          <w:rStyle w:val="None"/>
          <w:rtl w:val="0"/>
          <w:lang w:val="en-US"/>
        </w:rPr>
        <w:t xml:space="preserve">The successful functioning of the academic community demands honesty, which is the basis of respect for both ideas and persons. In the academic community, there is an ongoing assumption of academic integrity at all levels. There is the expectation that work will be independently thoughtful and responsible as to its sources of information and inspiration. Honesty is an appropriate consideration in other ways as well, including but not limited to the responsible use of library resources, responsible conduct in examinations, and the responsible use of the Internet. See the </w:t>
      </w:r>
      <w:r>
        <w:rPr>
          <w:rStyle w:val="Hyperlink.2"/>
          <w:outline w:val="0"/>
          <w:color w:val="0563c1"/>
          <w:sz w:val="24"/>
          <w:szCs w:val="24"/>
          <w:u w:val="single" w:color="0563c1"/>
          <w:lang w:val="it-IT"/>
          <w14:textFill>
            <w14:solidFill>
              <w14:srgbClr w14:val="0563C1"/>
            </w14:solidFill>
          </w14:textFill>
        </w:rPr>
        <w:fldChar w:fldCharType="begin" w:fldLock="0"/>
      </w:r>
      <w:r>
        <w:rPr>
          <w:rStyle w:val="Hyperlink.2"/>
          <w:outline w:val="0"/>
          <w:color w:val="0563c1"/>
          <w:sz w:val="24"/>
          <w:szCs w:val="24"/>
          <w:u w:val="single" w:color="0563c1"/>
          <w:lang w:val="it-IT"/>
          <w14:textFill>
            <w14:solidFill>
              <w14:srgbClr w14:val="0563C1"/>
            </w14:solidFill>
          </w14:textFill>
        </w:rPr>
        <w:instrText xml:space="preserve"> HYPERLINK "https://lssc.smartcatalogiq.com/2019-2020/Catalog-and-Student-Handbook/College-Policies-Procedures/Academic-Integrity"</w:instrText>
      </w:r>
      <w:r>
        <w:rPr>
          <w:rStyle w:val="Hyperlink.2"/>
          <w:outline w:val="0"/>
          <w:color w:val="0563c1"/>
          <w:sz w:val="24"/>
          <w:szCs w:val="24"/>
          <w:u w:val="single" w:color="0563c1"/>
          <w:lang w:val="it-IT"/>
          <w14:textFill>
            <w14:solidFill>
              <w14:srgbClr w14:val="0563C1"/>
            </w14:solidFill>
          </w14:textFill>
        </w:rPr>
        <w:fldChar w:fldCharType="separate" w:fldLock="0"/>
      </w:r>
      <w:r>
        <w:rPr>
          <w:rStyle w:val="Hyperlink.2"/>
          <w:outline w:val="0"/>
          <w:color w:val="0563c1"/>
          <w:sz w:val="24"/>
          <w:szCs w:val="24"/>
          <w:u w:val="single" w:color="0563c1"/>
          <w:rtl w:val="0"/>
          <w:lang w:val="it-IT"/>
          <w14:textFill>
            <w14:solidFill>
              <w14:srgbClr w14:val="0563C1"/>
            </w14:solidFill>
          </w14:textFill>
        </w:rPr>
        <w:t>college catalog</w:t>
      </w:r>
      <w:r>
        <w:rPr/>
        <w:fldChar w:fldCharType="end" w:fldLock="0"/>
      </w:r>
      <w:r>
        <w:rPr>
          <w:rStyle w:val="None"/>
          <w:rtl w:val="0"/>
          <w:lang w:val="en-US"/>
        </w:rPr>
        <w:t xml:space="preserve"> for complete statement.</w:t>
      </w:r>
    </w:p>
    <w:p>
      <w:pPr>
        <w:pStyle w:val="Default"/>
        <w:spacing w:after="240" w:line="280" w:lineRule="atLeast"/>
        <w:rPr>
          <w:rStyle w:val="None"/>
          <w:rFonts w:ascii="Calibri" w:cs="Calibri" w:hAnsi="Calibri" w:eastAsia="Calibri"/>
          <w:sz w:val="24"/>
          <w:szCs w:val="24"/>
        </w:rPr>
      </w:pPr>
    </w:p>
    <w:p>
      <w:pPr>
        <w:pStyle w:val="Default"/>
        <w:spacing w:line="280" w:lineRule="atLeast"/>
        <w:rPr>
          <w:rStyle w:val="None"/>
          <w:rFonts w:ascii="Calibri" w:cs="Calibri" w:hAnsi="Calibri" w:eastAsia="Calibri"/>
          <w:sz w:val="28"/>
          <w:szCs w:val="28"/>
        </w:rPr>
      </w:pPr>
      <w:r>
        <w:rPr>
          <w:rStyle w:val="None"/>
          <w:rFonts w:ascii="Calibri" w:cs="Calibri" w:hAnsi="Calibri" w:eastAsia="Calibri"/>
          <w:sz w:val="28"/>
          <w:szCs w:val="28"/>
          <w:rtl w:val="0"/>
          <w:lang w:val="en-US"/>
        </w:rPr>
        <w:t>Important Information for Students with Disabilities:</w:t>
      </w:r>
    </w:p>
    <w:p>
      <w:pPr>
        <w:pStyle w:val="Default"/>
        <w:spacing w:after="240" w:line="280" w:lineRule="atLeast"/>
        <w:rPr>
          <w:rStyle w:val="None"/>
          <w:rFonts w:ascii="Calibri" w:cs="Calibri" w:hAnsi="Calibri" w:eastAsia="Calibri"/>
        </w:rPr>
      </w:pPr>
      <w:r>
        <w:rPr>
          <w:rStyle w:val="None"/>
          <w:rFonts w:ascii="Calibri" w:cs="Calibri" w:hAnsi="Calibri" w:eastAsia="Calibri"/>
          <w:rtl w:val="0"/>
          <w:lang w:val="en-US"/>
        </w:rPr>
        <w:t xml:space="preserve">Any student with a documented disability who requires assistance or academic accommodations should contact the Student Accessibility Services immediately to discuss eligibility. The Student Accessibility Services (SAS) is located on the Leesburg Campus, but arrangements can be made to meet with a student on any campus. An appointment can be made by calling 352-365-3589 and specific information about SAS and potential services can be found at </w:t>
      </w:r>
      <w:r>
        <w:rPr>
          <w:rStyle w:val="Hyperlink.3"/>
        </w:rPr>
        <w:fldChar w:fldCharType="begin" w:fldLock="0"/>
      </w:r>
      <w:r>
        <w:rPr>
          <w:rStyle w:val="Hyperlink.3"/>
        </w:rPr>
        <w:instrText xml:space="preserve"> HYPERLINK "https://www.lssc.edu/current-students/student-accessibility-services/"</w:instrText>
      </w:r>
      <w:r>
        <w:rPr>
          <w:rStyle w:val="Hyperlink.3"/>
        </w:rPr>
        <w:fldChar w:fldCharType="separate" w:fldLock="0"/>
      </w:r>
      <w:r>
        <w:rPr>
          <w:rStyle w:val="Hyperlink.3"/>
          <w:rtl w:val="0"/>
          <w:lang w:val="en-US"/>
        </w:rPr>
        <w:t>Student Accessibility Services</w:t>
      </w:r>
      <w:r>
        <w:rPr/>
        <w:fldChar w:fldCharType="end" w:fldLock="0"/>
      </w:r>
      <w:r>
        <w:rPr>
          <w:rStyle w:val="None"/>
          <w:rFonts w:ascii="Calibri" w:cs="Calibri" w:hAnsi="Calibri" w:eastAsia="Calibri"/>
          <w:outline w:val="0"/>
          <w:color w:val="000000"/>
          <w:u w:color="000000"/>
          <w:rtl w:val="0"/>
          <w:lang w:val="en-US"/>
          <w14:textFill>
            <w14:solidFill>
              <w14:srgbClr w14:val="000000"/>
            </w14:solidFill>
          </w14:textFill>
        </w:rPr>
        <w:t>.</w:t>
      </w:r>
    </w:p>
    <w:p>
      <w:pPr>
        <w:pStyle w:val="Body A"/>
        <w:spacing w:after="0"/>
        <w:rPr>
          <w:rStyle w:val="None"/>
          <w:sz w:val="28"/>
          <w:szCs w:val="28"/>
        </w:rPr>
      </w:pPr>
      <w:r>
        <w:rPr>
          <w:rStyle w:val="None"/>
          <w:outline w:val="0"/>
          <w:color w:val="262626"/>
          <w:sz w:val="28"/>
          <w:szCs w:val="28"/>
          <w:u w:color="262626"/>
          <w:rtl w:val="0"/>
          <w:lang w:val="en-US"/>
          <w14:textFill>
            <w14:solidFill>
              <w14:srgbClr w14:val="262626"/>
            </w14:solidFill>
          </w14:textFill>
        </w:rPr>
        <w:t>Privacy Policy (FERPA</w:t>
      </w:r>
      <w:r>
        <w:rPr>
          <w:rStyle w:val="None"/>
          <w:sz w:val="28"/>
          <w:szCs w:val="28"/>
          <w:rtl w:val="0"/>
          <w:lang w:val="en-US"/>
        </w:rPr>
        <w:t>):</w:t>
      </w:r>
    </w:p>
    <w:p>
      <w:pPr>
        <w:pStyle w:val="Body A"/>
      </w:pPr>
      <w:r>
        <w:rPr>
          <w:rStyle w:val="None"/>
          <w:rtl w:val="0"/>
          <w:lang w:val="en-US"/>
        </w:rPr>
        <w:t xml:space="preserve">The Family Educational Rights and Privacy Act (FERPA) (20 U.S.C. </w:t>
      </w:r>
      <w:r>
        <w:rPr>
          <w:rStyle w:val="None"/>
          <w:rtl w:val="0"/>
          <w:lang w:val="en-US"/>
        </w:rPr>
        <w:t xml:space="preserve">§ </w:t>
      </w:r>
      <w:r>
        <w:rPr>
          <w:rStyle w:val="None"/>
          <w:rtl w:val="0"/>
          <w:lang w:val="en-US"/>
        </w:rPr>
        <w:t>1232g; 34 CFR Part99) is a Federal law that protects the privacy of a student</w:t>
      </w:r>
      <w:r>
        <w:rPr>
          <w:rStyle w:val="None"/>
          <w:rtl w:val="0"/>
          <w:lang w:val="en-US"/>
        </w:rPr>
        <w:t>’</w:t>
      </w:r>
      <w:r>
        <w:rPr>
          <w:rStyle w:val="None"/>
          <w:rtl w:val="0"/>
          <w:lang w:val="en-US"/>
        </w:rPr>
        <w:t>s education records.  In order for your information to be released, a form must be signed and placed in your records located in the Admissions/Registrar</w:t>
      </w:r>
      <w:r>
        <w:rPr>
          <w:rStyle w:val="None"/>
          <w:rtl w:val="0"/>
          <w:lang w:val="en-US"/>
        </w:rPr>
        <w:t>’</w:t>
      </w:r>
      <w:r>
        <w:rPr>
          <w:rStyle w:val="None"/>
          <w:rtl w:val="0"/>
          <w:lang w:val="it-IT"/>
        </w:rPr>
        <w:t>s Office.</w:t>
      </w:r>
    </w:p>
    <w:p>
      <w:pPr>
        <w:pStyle w:val="Heading 2"/>
      </w:pPr>
      <w:r>
        <w:rPr>
          <w:rtl w:val="0"/>
        </w:rPr>
        <w:t>Zero-Tolerance for Violence Statement:</w:t>
      </w:r>
    </w:p>
    <w:p>
      <w:pPr>
        <w:pStyle w:val="Body A"/>
      </w:pPr>
      <w:r>
        <w:rPr>
          <w:rtl w:val="0"/>
        </w:rPr>
        <w:t>Lake-Sumter State College has a policy of zero tolerance for violence as stated in College Board Rule 2.17.  Appropriate disciplinary action will be taken in accordance with Board Rule 2.17.</w:t>
      </w:r>
    </w:p>
    <w:p>
      <w:pPr>
        <w:pStyle w:val="Default"/>
        <w:spacing w:line="280" w:lineRule="atLeast"/>
        <w:rPr>
          <w:rStyle w:val="None"/>
          <w:rFonts w:ascii="Calibri" w:cs="Calibri" w:hAnsi="Calibri" w:eastAsia="Calibri"/>
          <w:sz w:val="28"/>
          <w:szCs w:val="28"/>
        </w:rPr>
      </w:pPr>
      <w:r>
        <w:rPr>
          <w:rStyle w:val="None"/>
          <w:rFonts w:ascii="Calibri" w:cs="Calibri" w:hAnsi="Calibri" w:eastAsia="Calibri"/>
          <w:sz w:val="28"/>
          <w:szCs w:val="28"/>
          <w:rtl w:val="0"/>
          <w:lang w:val="en-US"/>
        </w:rPr>
        <w:t>LSSC Safety Statement:</w:t>
      </w:r>
    </w:p>
    <w:p>
      <w:pPr>
        <w:pStyle w:val="Default"/>
        <w:spacing w:after="240" w:line="280" w:lineRule="atLeast"/>
        <w:rPr>
          <w:rStyle w:val="None"/>
          <w:rFonts w:ascii="Calibri" w:cs="Calibri" w:hAnsi="Calibri" w:eastAsia="Calibri"/>
        </w:rPr>
      </w:pPr>
      <w:r>
        <w:rPr>
          <w:rStyle w:val="None"/>
          <w:rFonts w:ascii="Calibri" w:cs="Calibri" w:hAnsi="Calibri" w:eastAsia="Calibri"/>
          <w:rtl w:val="0"/>
          <w:lang w:val="en-US"/>
        </w:rPr>
        <w:t>Lake-Sumter State College values the safety of all campus community members. If you have an emergency, call 911. Otherwise, to report a concern, suspicious activity, or to request a courtesy escort, call Campus Safety:</w:t>
      </w:r>
    </w:p>
    <w:p>
      <w:pPr>
        <w:pStyle w:val="Default"/>
        <w:spacing w:line="280" w:lineRule="atLeast"/>
        <w:jc w:val="center"/>
        <w:rPr>
          <w:rStyle w:val="None"/>
          <w:rFonts w:ascii="Calibri" w:cs="Calibri" w:hAnsi="Calibri" w:eastAsia="Calibri"/>
        </w:rPr>
      </w:pPr>
      <w:r>
        <w:rPr>
          <w:rStyle w:val="None"/>
          <w:rFonts w:ascii="Calibri" w:cs="Calibri" w:hAnsi="Calibri" w:eastAsia="Calibri"/>
          <w:rtl w:val="0"/>
          <w:lang w:val="en-US"/>
        </w:rPr>
        <w:t>(352) 516-3795 Leesburg</w:t>
      </w:r>
    </w:p>
    <w:p>
      <w:pPr>
        <w:pStyle w:val="Default"/>
        <w:spacing w:line="280" w:lineRule="atLeast"/>
        <w:jc w:val="center"/>
        <w:rPr>
          <w:rStyle w:val="None"/>
          <w:rFonts w:ascii="Calibri" w:cs="Calibri" w:hAnsi="Calibri" w:eastAsia="Calibri"/>
        </w:rPr>
      </w:pPr>
      <w:r>
        <w:rPr>
          <w:rStyle w:val="None"/>
          <w:rFonts w:ascii="Calibri" w:cs="Calibri" w:hAnsi="Calibri" w:eastAsia="Calibri"/>
          <w:rtl w:val="0"/>
          <w:lang w:val="en-US"/>
        </w:rPr>
        <w:t>(352) 536-2143 South Lake</w:t>
      </w:r>
    </w:p>
    <w:p>
      <w:pPr>
        <w:pStyle w:val="Default"/>
        <w:spacing w:line="280" w:lineRule="atLeast"/>
        <w:jc w:val="center"/>
        <w:rPr>
          <w:rStyle w:val="None"/>
          <w:rFonts w:ascii="Calibri" w:cs="Calibri" w:hAnsi="Calibri" w:eastAsia="Calibri"/>
        </w:rPr>
      </w:pPr>
      <w:r>
        <w:rPr>
          <w:rStyle w:val="None"/>
          <w:rFonts w:ascii="Calibri" w:cs="Calibri" w:hAnsi="Calibri" w:eastAsia="Calibri"/>
          <w:rtl w:val="0"/>
          <w:lang w:val="en-US"/>
        </w:rPr>
        <w:t>(352) 303-7296 Sumter</w:t>
      </w:r>
    </w:p>
    <w:p>
      <w:pPr>
        <w:pStyle w:val="Default"/>
        <w:spacing w:line="280" w:lineRule="atLeast"/>
        <w:rPr>
          <w:rStyle w:val="None"/>
          <w:rFonts w:ascii="Calibri" w:cs="Calibri" w:hAnsi="Calibri" w:eastAsia="Calibri"/>
        </w:rPr>
      </w:pPr>
    </w:p>
    <w:p>
      <w:pPr>
        <w:pStyle w:val="Default"/>
        <w:spacing w:after="240" w:line="280" w:lineRule="atLeast"/>
        <w:rPr>
          <w:rStyle w:val="None"/>
          <w:rFonts w:ascii="Calibri" w:cs="Calibri" w:hAnsi="Calibri" w:eastAsia="Calibri"/>
        </w:rPr>
      </w:pPr>
      <w:r>
        <w:rPr>
          <w:rStyle w:val="None"/>
          <w:rFonts w:ascii="Calibri" w:cs="Calibri" w:hAnsi="Calibri" w:eastAsia="Calibri"/>
          <w:rtl w:val="0"/>
          <w:lang w:val="en-US"/>
        </w:rPr>
        <w:t xml:space="preserve">LSSC also has a free safety app, Lake-Sumter Safe that is available for download. You will receive important emergency alerts and safety messages regarding campus safety via LSSC Alert. You are opted into this system when you become an LSSC student. For more information regarding safety and to view available resources, visit the </w:t>
      </w:r>
      <w:r>
        <w:rPr>
          <w:rStyle w:val="Hyperlink.4"/>
        </w:rPr>
        <w:fldChar w:fldCharType="begin" w:fldLock="0"/>
      </w:r>
      <w:r>
        <w:rPr>
          <w:rStyle w:val="Hyperlink.4"/>
        </w:rPr>
        <w:instrText xml:space="preserve"> HYPERLINK "https://www.lssc.edu/safety/"</w:instrText>
      </w:r>
      <w:r>
        <w:rPr>
          <w:rStyle w:val="Hyperlink.4"/>
        </w:rPr>
        <w:fldChar w:fldCharType="separate" w:fldLock="0"/>
      </w:r>
      <w:r>
        <w:rPr>
          <w:rStyle w:val="Hyperlink.4"/>
          <w:rtl w:val="0"/>
          <w:lang w:val="en-US"/>
        </w:rPr>
        <w:t>Campus Safety</w:t>
      </w:r>
      <w:r>
        <w:rPr/>
        <w:fldChar w:fldCharType="end" w:fldLock="0"/>
      </w:r>
      <w:r>
        <w:rPr>
          <w:rStyle w:val="None"/>
          <w:rFonts w:ascii="Calibri" w:cs="Calibri" w:hAnsi="Calibri" w:eastAsia="Calibri"/>
          <w:outline w:val="0"/>
          <w:color w:val="365f91"/>
          <w:u w:color="365f91"/>
          <w:rtl w:val="0"/>
          <w:lang w:val="en-US"/>
          <w14:textFill>
            <w14:solidFill>
              <w14:srgbClr w14:val="365F91"/>
            </w14:solidFill>
          </w14:textFill>
        </w:rPr>
        <w:t xml:space="preserve"> </w:t>
      </w:r>
      <w:r>
        <w:rPr>
          <w:rStyle w:val="None"/>
          <w:rFonts w:ascii="Calibri" w:cs="Calibri" w:hAnsi="Calibri" w:eastAsia="Calibri"/>
          <w:rtl w:val="0"/>
          <w:lang w:val="en-US"/>
        </w:rPr>
        <w:t>web page.</w:t>
      </w:r>
    </w:p>
    <w:p>
      <w:pPr>
        <w:pStyle w:val="Default"/>
        <w:spacing w:after="240" w:line="280" w:lineRule="atLeast"/>
        <w:rPr>
          <w:rStyle w:val="None"/>
          <w:rFonts w:ascii="Times Roman" w:cs="Times Roman" w:hAnsi="Times Roman" w:eastAsia="Times Roman"/>
          <w:sz w:val="24"/>
          <w:szCs w:val="24"/>
        </w:rPr>
      </w:pPr>
    </w:p>
    <w:p>
      <w:pPr>
        <w:pStyle w:val="Heading 2"/>
      </w:pPr>
      <w:r>
        <w:rPr>
          <w:rtl w:val="0"/>
        </w:rPr>
        <w:t>Attendance/Withdrawal Policies</w:t>
      </w:r>
    </w:p>
    <w:p>
      <w:pPr>
        <w:pStyle w:val="Body A"/>
        <w:keepNext w:val="1"/>
        <w:keepLines w:val="1"/>
        <w:spacing w:before="40" w:after="0" w:line="256" w:lineRule="auto"/>
        <w:rPr>
          <w:rStyle w:val="None"/>
          <w:outline w:val="0"/>
          <w:color w:val="0d0d0d"/>
          <w:sz w:val="24"/>
          <w:szCs w:val="24"/>
          <w:u w:color="0d0d0d"/>
          <w14:textFill>
            <w14:solidFill>
              <w14:srgbClr w14:val="0D0D0D"/>
            </w14:solidFill>
          </w14:textFill>
        </w:rPr>
      </w:pPr>
      <w:r>
        <w:rPr>
          <w:rStyle w:val="None"/>
          <w:sz w:val="28"/>
          <w:szCs w:val="28"/>
          <w:rtl w:val="0"/>
          <w:lang w:val="fr-FR"/>
        </w:rPr>
        <w:t>Initial Attendance</w:t>
      </w:r>
      <w:r>
        <w:rPr>
          <w:rStyle w:val="None"/>
          <w:outline w:val="0"/>
          <w:color w:val="0d0d0d"/>
          <w:sz w:val="24"/>
          <w:szCs w:val="24"/>
          <w:u w:color="0d0d0d"/>
          <w:rtl w:val="0"/>
          <w:lang w:val="en-US"/>
          <w14:textFill>
            <w14:solidFill>
              <w14:srgbClr w14:val="0D0D0D"/>
            </w14:solidFill>
          </w14:textFill>
        </w:rPr>
        <w:t>:</w:t>
      </w:r>
    </w:p>
    <w:p>
      <w:pPr>
        <w:pStyle w:val="Body A"/>
      </w:pPr>
      <w:r>
        <w:rPr>
          <w:rStyle w:val="None"/>
          <w:rtl w:val="0"/>
          <w:lang w:val="en-US"/>
        </w:rPr>
        <w:t>Initial attendance will be entered at the end of the second week of the semester/mini-mester.</w:t>
      </w:r>
      <w:r>
        <w:rPr>
          <w:rStyle w:val="None"/>
          <w:rtl w:val="0"/>
          <w:lang w:val="en-US"/>
        </w:rPr>
        <w:t xml:space="preserve">  </w:t>
      </w:r>
      <w:r>
        <w:rPr>
          <w:rStyle w:val="None"/>
          <w:rtl w:val="0"/>
          <w:lang w:val="en-US"/>
        </w:rPr>
        <w:t xml:space="preserve">A student who has not met initial attendance requirements will be marked as </w:t>
      </w:r>
      <w:r>
        <w:rPr>
          <w:rStyle w:val="None"/>
          <w:rtl w:val="0"/>
          <w:lang w:val="en-US"/>
        </w:rPr>
        <w:t>“</w:t>
      </w:r>
      <w:r>
        <w:rPr>
          <w:rStyle w:val="None"/>
          <w:rtl w:val="0"/>
          <w:lang w:val="en-US"/>
        </w:rPr>
        <w:t>not-attending</w:t>
      </w:r>
      <w:r>
        <w:rPr>
          <w:rStyle w:val="None"/>
          <w:rtl w:val="0"/>
          <w:lang w:val="en-US"/>
        </w:rPr>
        <w:t xml:space="preserve">” </w:t>
      </w:r>
      <w:r>
        <w:rPr>
          <w:rStyle w:val="None"/>
          <w:rtl w:val="0"/>
          <w:lang w:val="en-US"/>
        </w:rPr>
        <w:t xml:space="preserve">and administratively withdrawn from the class. </w:t>
      </w:r>
      <w:r>
        <w:rPr>
          <w:rStyle w:val="None"/>
          <w:rtl w:val="0"/>
          <w:lang w:val="en-US"/>
        </w:rPr>
        <w:t> </w:t>
      </w:r>
      <w:r>
        <w:rPr>
          <w:rStyle w:val="None"/>
          <w:rtl w:val="0"/>
          <w:lang w:val="en-US"/>
        </w:rPr>
        <w:t xml:space="preserve">The withdrawn student is still financially responsible for the class. See the </w:t>
      </w:r>
      <w:r>
        <w:rPr>
          <w:rStyle w:val="Hyperlink.5"/>
          <w:outline w:val="0"/>
          <w:color w:val="0563c1"/>
          <w:u w:val="single" w:color="0563c1"/>
          <w:lang w:val="it-IT"/>
          <w14:textFill>
            <w14:solidFill>
              <w14:srgbClr w14:val="0563C1"/>
            </w14:solidFill>
          </w14:textFill>
        </w:rPr>
        <w:fldChar w:fldCharType="begin" w:fldLock="0"/>
      </w:r>
      <w:r>
        <w:rPr>
          <w:rStyle w:val="Hyperlink.5"/>
          <w:outline w:val="0"/>
          <w:color w:val="0563c1"/>
          <w:u w:val="single" w:color="0563c1"/>
          <w:lang w:val="it-IT"/>
          <w14:textFill>
            <w14:solidFill>
              <w14:srgbClr w14:val="0563C1"/>
            </w14:solidFill>
          </w14:textFill>
        </w:rPr>
        <w:instrText xml:space="preserve"> HYPERLINK "https://lssc.smartcatalogiq.com/current/Catalog-and-Student-Handbook/Student-Financial-Assistance/Financial-Aid-Policies-and-Procedures/Repayment-of-Federal-Financial-Aid/Initial-Attendance-Verification"</w:instrText>
      </w:r>
      <w:r>
        <w:rPr>
          <w:rStyle w:val="Hyperlink.5"/>
          <w:outline w:val="0"/>
          <w:color w:val="0563c1"/>
          <w:u w:val="single" w:color="0563c1"/>
          <w:lang w:val="it-IT"/>
          <w14:textFill>
            <w14:solidFill>
              <w14:srgbClr w14:val="0563C1"/>
            </w14:solidFill>
          </w14:textFill>
        </w:rPr>
        <w:fldChar w:fldCharType="separate" w:fldLock="0"/>
      </w:r>
      <w:r>
        <w:rPr>
          <w:rStyle w:val="Hyperlink.5"/>
          <w:outline w:val="0"/>
          <w:color w:val="0563c1"/>
          <w:u w:val="single" w:color="0563c1"/>
          <w:rtl w:val="0"/>
          <w:lang w:val="it-IT"/>
          <w14:textFill>
            <w14:solidFill>
              <w14:srgbClr w14:val="0563C1"/>
            </w14:solidFill>
          </w14:textFill>
        </w:rPr>
        <w:t>college catalog</w:t>
      </w:r>
      <w:r>
        <w:rPr/>
        <w:fldChar w:fldCharType="end" w:fldLock="0"/>
      </w:r>
      <w:r>
        <w:rPr>
          <w:rStyle w:val="None"/>
          <w:rtl w:val="0"/>
          <w:lang w:val="en-US"/>
        </w:rPr>
        <w:t xml:space="preserve"> for more details.</w:t>
      </w:r>
    </w:p>
    <w:p>
      <w:pPr>
        <w:pStyle w:val="Body A"/>
        <w:keepNext w:val="1"/>
        <w:keepLines w:val="1"/>
        <w:spacing w:before="40" w:after="0" w:line="256" w:lineRule="auto"/>
        <w:rPr>
          <w:rStyle w:val="None"/>
          <w:outline w:val="0"/>
          <w:color w:val="0d0d0d"/>
          <w:sz w:val="24"/>
          <w:szCs w:val="24"/>
          <w:u w:color="0d0d0d"/>
          <w14:textFill>
            <w14:solidFill>
              <w14:srgbClr w14:val="0D0D0D"/>
            </w14:solidFill>
          </w14:textFill>
        </w:rPr>
      </w:pPr>
      <w:r>
        <w:rPr>
          <w:rStyle w:val="None"/>
          <w:sz w:val="28"/>
          <w:szCs w:val="28"/>
          <w:rtl w:val="0"/>
          <w:lang w:val="en-US"/>
        </w:rPr>
        <w:t>Withdrawal</w:t>
      </w:r>
      <w:r>
        <w:rPr>
          <w:rStyle w:val="None"/>
          <w:outline w:val="0"/>
          <w:color w:val="0d0d0d"/>
          <w:sz w:val="24"/>
          <w:szCs w:val="24"/>
          <w:u w:color="0d0d0d"/>
          <w:rtl w:val="0"/>
          <w:lang w:val="en-US"/>
          <w14:textFill>
            <w14:solidFill>
              <w14:srgbClr w14:val="0D0D0D"/>
            </w14:solidFill>
          </w14:textFill>
        </w:rPr>
        <w:t>:</w:t>
      </w:r>
    </w:p>
    <w:p>
      <w:pPr>
        <w:pStyle w:val="Body A"/>
      </w:pPr>
      <w:r>
        <w:rPr>
          <w:rtl w:val="0"/>
        </w:rPr>
        <w:t>Once the Add/Drop period passes, students deciding to discontinue class attendance and/or online participation have the responsibility for formal withdrawal by the withdrawal deadline.</w:t>
      </w:r>
    </w:p>
    <w:p>
      <w:pPr>
        <w:pStyle w:val="Heading 2"/>
      </w:pPr>
      <w:r>
        <w:rPr>
          <w:rtl w:val="0"/>
        </w:rPr>
        <w:t>Withdrawal Deadline:</w:t>
      </w:r>
    </w:p>
    <w:p>
      <w:pPr>
        <w:pStyle w:val="Body A"/>
      </w:pPr>
      <w:r>
        <w:rPr>
          <w:rtl w:val="0"/>
        </w:rPr>
        <w:t>3</w:t>
      </w:r>
      <w:r>
        <w:rPr>
          <w:rtl w:val="0"/>
        </w:rPr>
        <w:t>/2</w:t>
      </w:r>
      <w:r>
        <w:rPr>
          <w:rtl w:val="0"/>
        </w:rPr>
        <w:t>8</w:t>
      </w:r>
      <w:bookmarkStart w:name="in1rg" w:id="6"/>
      <w:r>
        <w:rPr>
          <w:rtl w:val="0"/>
        </w:rPr>
        <w:t>/202</w:t>
      </w:r>
      <w:r>
        <w:rPr>
          <w:rtl w:val="0"/>
        </w:rPr>
        <w:t>2</w:t>
      </w:r>
    </w:p>
    <w:p>
      <w:pPr>
        <w:pStyle w:val="Heading"/>
      </w:pPr>
      <w:r>
        <w:rPr>
          <w:rtl w:val="0"/>
        </w:rPr>
        <w:t>Instructor Policies:</w:t>
      </w:r>
      <w:bookmarkEnd w:id="6"/>
    </w:p>
    <w:p>
      <w:pPr>
        <w:pStyle w:val="Body A"/>
      </w:pPr>
      <w:r>
        <w:rPr>
          <w:rtl w:val="0"/>
        </w:rPr>
        <w:t>Amendments and addenda: I reserve the right to modify this syllabus with notice.</w:t>
      </w:r>
    </w:p>
    <w:p>
      <w:pPr>
        <w:pStyle w:val="Heading"/>
      </w:pPr>
      <w:bookmarkStart w:name="nkun2" w:id="7"/>
      <w:r>
        <w:rPr>
          <w:rtl w:val="0"/>
        </w:rPr>
        <w:t>Late Work/Extensions:</w:t>
      </w:r>
      <w:bookmarkEnd w:id="7"/>
    </w:p>
    <w:p>
      <w:pPr>
        <w:pStyle w:val="Body A"/>
      </w:pPr>
      <w:r>
        <w:rPr>
          <w:rtl w:val="0"/>
        </w:rPr>
        <w:t>Late work is not accepted except in individual circumstances and by express permission from me.</w:t>
      </w:r>
    </w:p>
    <w:p>
      <w:pPr>
        <w:pStyle w:val="Heading"/>
        <w:rPr>
          <w:rStyle w:val="None"/>
          <w:lang w:val="fr-FR"/>
        </w:rPr>
      </w:pPr>
      <w:bookmarkStart w:name="ksv4uv" w:id="8"/>
      <w:r>
        <w:rPr>
          <w:rStyle w:val="None"/>
          <w:rtl w:val="0"/>
          <w:lang w:val="fr-FR"/>
        </w:rPr>
        <w:t>Classroom Etiquette:</w:t>
      </w:r>
    </w:p>
    <w:p>
      <w:pPr>
        <w:pStyle w:val="Body A"/>
      </w:pPr>
      <w:r>
        <w:rPr>
          <w:rtl w:val="0"/>
        </w:rPr>
        <w:t>Be respectful of everyone and follow my instructions.</w:t>
      </w:r>
    </w:p>
    <w:p>
      <w:pPr>
        <w:pStyle w:val="Heading"/>
      </w:pPr>
      <w:r>
        <w:rPr>
          <w:rtl w:val="0"/>
        </w:rPr>
        <w:t>Grading Information:</w:t>
      </w:r>
    </w:p>
    <w:p>
      <w:pPr>
        <w:pStyle w:val="Heading 2"/>
      </w:pPr>
      <w:r>
        <w:rPr>
          <w:rStyle w:val="None"/>
          <w:rtl w:val="0"/>
          <w:lang w:val="it-IT"/>
        </w:rPr>
        <w:t xml:space="preserve">Grading Scale:  </w:t>
      </w:r>
    </w:p>
    <w:p>
      <w:pPr>
        <w:pStyle w:val="Body A"/>
        <w:spacing w:after="0" w:line="240" w:lineRule="auto"/>
      </w:pPr>
      <w:r>
        <w:rPr>
          <w:rtl w:val="0"/>
          <w:lang w:val="en-US"/>
        </w:rPr>
        <w:t>A 90-100%</w:t>
      </w:r>
    </w:p>
    <w:p>
      <w:pPr>
        <w:pStyle w:val="Body A"/>
        <w:spacing w:after="0" w:line="240" w:lineRule="auto"/>
      </w:pPr>
      <w:r>
        <w:rPr>
          <w:rtl w:val="0"/>
          <w:lang w:val="en-US"/>
        </w:rPr>
        <w:t>B 80-89%</w:t>
      </w:r>
    </w:p>
    <w:p>
      <w:pPr>
        <w:pStyle w:val="Body A"/>
        <w:spacing w:after="0" w:line="240" w:lineRule="auto"/>
      </w:pPr>
      <w:r>
        <w:rPr>
          <w:rtl w:val="0"/>
          <w:lang w:val="en-US"/>
        </w:rPr>
        <w:t>C 70-79%</w:t>
      </w:r>
    </w:p>
    <w:p>
      <w:pPr>
        <w:pStyle w:val="Body A"/>
        <w:spacing w:after="0" w:line="240" w:lineRule="auto"/>
      </w:pPr>
      <w:r>
        <w:rPr>
          <w:rtl w:val="0"/>
          <w:lang w:val="en-US"/>
        </w:rPr>
        <w:t>D 60-69%</w:t>
      </w:r>
    </w:p>
    <w:p>
      <w:pPr>
        <w:pStyle w:val="Body A"/>
        <w:spacing w:after="0" w:line="240" w:lineRule="auto"/>
      </w:pPr>
      <w:r>
        <w:rPr>
          <w:rtl w:val="0"/>
          <w:lang w:val="en-US"/>
        </w:rPr>
        <w:t>F 59% and below</w:t>
      </w:r>
    </w:p>
    <w:p>
      <w:pPr>
        <w:pStyle w:val="Heading 2"/>
      </w:pPr>
    </w:p>
    <w:p>
      <w:pPr>
        <w:pStyle w:val="Heading 2"/>
      </w:pPr>
      <w:r>
        <w:rPr>
          <w:rtl w:val="0"/>
        </w:rPr>
        <w:t>Methods of Evaluation:</w:t>
      </w:r>
    </w:p>
    <w:p>
      <w:pPr>
        <w:pStyle w:val="Body A"/>
      </w:pPr>
      <w:r>
        <w:rPr>
          <w:rtl w:val="0"/>
        </w:rPr>
        <w:t>Exams, presentations, and participation.</w:t>
      </w:r>
    </w:p>
    <w:p>
      <w:pPr>
        <w:pStyle w:val="Heading"/>
      </w:pPr>
      <w:r>
        <w:rPr>
          <w:rtl w:val="0"/>
        </w:rPr>
        <w:t>Assignment Overview &amp; Grade Breakdown:</w:t>
      </w:r>
    </w:p>
    <w:tbl>
      <w:tblPr>
        <w:tblW w:w="9232" w:type="dxa"/>
        <w:jc w:val="left"/>
        <w:tblInd w:w="1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55"/>
        <w:gridCol w:w="5227"/>
        <w:gridCol w:w="1950"/>
      </w:tblGrid>
      <w:tr>
        <w:tblPrEx>
          <w:shd w:val="clear" w:color="auto" w:fill="ced7e7"/>
        </w:tblPrEx>
        <w:trPr>
          <w:trHeight w:val="280" w:hRule="atLeast"/>
        </w:trPr>
        <w:tc>
          <w:tcPr>
            <w:tcW w:type="dxa" w:w="205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000000"/>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ffffff"/>
                <w:spacing w:val="0"/>
                <w:kern w:val="0"/>
                <w:position w:val="0"/>
                <w:sz w:val="22"/>
                <w:szCs w:val="22"/>
                <w:u w:val="none" w:color="ffffff"/>
                <w:shd w:val="nil" w:color="auto" w:fill="auto"/>
                <w:vertAlign w:val="baseline"/>
                <w:rtl w:val="0"/>
                <w:lang w:val="en-US"/>
                <w14:textOutline>
                  <w14:noFill/>
                </w14:textOutline>
                <w14:textFill>
                  <w14:solidFill>
                    <w14:srgbClr w14:val="FFFFFF"/>
                  </w14:solidFill>
                </w14:textFill>
              </w:rPr>
              <w:t>Category</w:t>
            </w:r>
          </w:p>
        </w:tc>
        <w:tc>
          <w:tcPr>
            <w:tcW w:type="dxa" w:w="52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000000"/>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ffffff"/>
                <w:spacing w:val="0"/>
                <w:kern w:val="0"/>
                <w:position w:val="0"/>
                <w:sz w:val="22"/>
                <w:szCs w:val="22"/>
                <w:u w:val="none" w:color="ffffff"/>
                <w:shd w:val="nil" w:color="auto" w:fill="auto"/>
                <w:vertAlign w:val="baseline"/>
                <w:rtl w:val="0"/>
                <w:lang w:val="en-US"/>
                <w14:textOutline>
                  <w14:noFill/>
                </w14:textOutline>
                <w14:textFill>
                  <w14:solidFill>
                    <w14:srgbClr w14:val="FFFFFF"/>
                  </w14:solidFill>
                </w14:textFill>
              </w:rPr>
              <w:t>Description</w:t>
            </w:r>
          </w:p>
        </w:tc>
        <w:tc>
          <w:tcPr>
            <w:tcW w:type="dxa" w:w="195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000000"/>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ffffff"/>
                <w:spacing w:val="0"/>
                <w:kern w:val="0"/>
                <w:position w:val="0"/>
                <w:sz w:val="22"/>
                <w:szCs w:val="22"/>
                <w:u w:val="none" w:color="ffffff"/>
                <w:shd w:val="nil" w:color="auto" w:fill="auto"/>
                <w:vertAlign w:val="baseline"/>
                <w:rtl w:val="0"/>
                <w:lang w:val="en-US"/>
                <w14:textOutline>
                  <w14:noFill/>
                </w14:textOutline>
                <w14:textFill>
                  <w14:solidFill>
                    <w14:srgbClr w14:val="FFFFFF"/>
                  </w14:solidFill>
                </w14:textFill>
              </w:rPr>
              <w:t>Points or %</w:t>
            </w:r>
          </w:p>
        </w:tc>
      </w:tr>
      <w:tr>
        <w:tblPrEx>
          <w:shd w:val="clear" w:color="auto" w:fill="ced7e7"/>
        </w:tblPrEx>
        <w:trPr>
          <w:trHeight w:val="750" w:hRule="atLeast"/>
        </w:trPr>
        <w:tc>
          <w:tcPr>
            <w:tcW w:type="dxa" w:w="205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Participation</w:t>
            </w:r>
          </w:p>
        </w:tc>
        <w:tc>
          <w:tcPr>
            <w:tcW w:type="dxa" w:w="52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Be a part of discussions and do your best during impromptu group presentations and projects (100 points total)</w:t>
            </w:r>
          </w:p>
        </w:tc>
        <w:tc>
          <w:tcPr>
            <w:tcW w:type="dxa" w:w="195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10%</w:t>
            </w:r>
          </w:p>
        </w:tc>
      </w:tr>
      <w:tr>
        <w:tblPrEx>
          <w:shd w:val="clear" w:color="auto" w:fill="ced7e7"/>
        </w:tblPrEx>
        <w:trPr>
          <w:trHeight w:val="510" w:hRule="atLeast"/>
        </w:trPr>
        <w:tc>
          <w:tcPr>
            <w:tcW w:type="dxa" w:w="205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Listening Exam</w:t>
            </w:r>
          </w:p>
        </w:tc>
        <w:tc>
          <w:tcPr>
            <w:tcW w:type="dxa" w:w="52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Identifying music from the Medieval, Renaissance, Baroque, and Classical periods</w:t>
            </w:r>
          </w:p>
        </w:tc>
        <w:tc>
          <w:tcPr>
            <w:tcW w:type="dxa" w:w="195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14%</w:t>
            </w:r>
          </w:p>
        </w:tc>
      </w:tr>
      <w:tr>
        <w:tblPrEx>
          <w:shd w:val="clear" w:color="auto" w:fill="ced7e7"/>
        </w:tblPrEx>
        <w:trPr>
          <w:trHeight w:val="750" w:hRule="atLeast"/>
        </w:trPr>
        <w:tc>
          <w:tcPr>
            <w:tcW w:type="dxa" w:w="205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Opera Presentations</w:t>
            </w:r>
          </w:p>
        </w:tc>
        <w:tc>
          <w:tcPr>
            <w:tcW w:type="dxa" w:w="52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You will have to do two group presentations on operas (9% each; 180 total points, 90 per presentation)</w:t>
            </w:r>
          </w:p>
        </w:tc>
        <w:tc>
          <w:tcPr>
            <w:tcW w:type="dxa" w:w="195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18%</w:t>
            </w:r>
          </w:p>
        </w:tc>
      </w:tr>
      <w:tr>
        <w:tblPrEx>
          <w:shd w:val="clear" w:color="auto" w:fill="ced7e7"/>
        </w:tblPrEx>
        <w:trPr>
          <w:trHeight w:val="520" w:hRule="atLeast"/>
        </w:trPr>
        <w:tc>
          <w:tcPr>
            <w:tcW w:type="dxa" w:w="205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w:t>
            </w:r>
          </w:p>
        </w:tc>
        <w:tc>
          <w:tcPr>
            <w:tcW w:type="dxa" w:w="52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Every day, you will have to submit a Skyward exit ticket for attendance purposes (1 point per day)  </w:t>
            </w:r>
          </w:p>
        </w:tc>
        <w:tc>
          <w:tcPr>
            <w:tcW w:type="dxa" w:w="195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4.5%</w:t>
            </w:r>
          </w:p>
        </w:tc>
      </w:tr>
      <w:tr>
        <w:tblPrEx>
          <w:shd w:val="clear" w:color="auto" w:fill="ced7e7"/>
        </w:tblPrEx>
        <w:trPr>
          <w:trHeight w:val="750" w:hRule="atLeast"/>
        </w:trPr>
        <w:tc>
          <w:tcPr>
            <w:tcW w:type="dxa" w:w="205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World Music or Popular Music Presentations</w:t>
            </w:r>
          </w:p>
        </w:tc>
        <w:tc>
          <w:tcPr>
            <w:tcW w:type="dxa" w:w="52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You will have to do a presentation on non-Western OR popular music (75 points) </w:t>
            </w:r>
          </w:p>
        </w:tc>
        <w:tc>
          <w:tcPr>
            <w:tcW w:type="dxa" w:w="195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7.5%</w:t>
            </w:r>
          </w:p>
        </w:tc>
      </w:tr>
      <w:tr>
        <w:tblPrEx>
          <w:shd w:val="clear" w:color="auto" w:fill="ced7e7"/>
        </w:tblPrEx>
        <w:trPr>
          <w:trHeight w:val="520" w:hRule="atLeast"/>
        </w:trPr>
        <w:tc>
          <w:tcPr>
            <w:tcW w:type="dxa" w:w="205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Listening Journals</w:t>
            </w:r>
          </w:p>
        </w:tc>
        <w:tc>
          <w:tcPr>
            <w:tcW w:type="dxa" w:w="52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You will have to complete 20th Century composer listening journal and bracket (260 points)</w:t>
            </w:r>
          </w:p>
        </w:tc>
        <w:tc>
          <w:tcPr>
            <w:tcW w:type="dxa" w:w="195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26%</w:t>
            </w:r>
          </w:p>
        </w:tc>
      </w:tr>
      <w:tr>
        <w:tblPrEx>
          <w:shd w:val="clear" w:color="auto" w:fill="ced7e7"/>
        </w:tblPrEx>
        <w:trPr>
          <w:trHeight w:val="520" w:hRule="atLeast"/>
        </w:trPr>
        <w:tc>
          <w:tcPr>
            <w:tcW w:type="dxa" w:w="2055"/>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End of semester presentation</w:t>
            </w:r>
          </w:p>
        </w:tc>
        <w:tc>
          <w:tcPr>
            <w:tcW w:type="dxa" w:w="5227"/>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Individual presentation on a topic of your choice</w:t>
            </w:r>
          </w:p>
        </w:tc>
        <w:tc>
          <w:tcPr>
            <w:tcW w:type="dxa" w:w="1950"/>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20%</w:t>
            </w:r>
          </w:p>
        </w:tc>
      </w:tr>
    </w:tbl>
    <w:p>
      <w:pPr>
        <w:pStyle w:val="Heading"/>
        <w:widowControl w:val="0"/>
        <w:spacing w:line="240" w:lineRule="auto"/>
        <w:ind w:left="6" w:hanging="6"/>
      </w:pPr>
    </w:p>
    <w:p>
      <w:pPr>
        <w:pStyle w:val="Heading"/>
      </w:pPr>
      <w:r>
        <w:rPr>
          <w:rtl w:val="0"/>
        </w:rPr>
        <w:t>Course Calendar:</w:t>
      </w:r>
    </w:p>
    <w:tbl>
      <w:tblPr>
        <w:tblW w:w="924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91"/>
        <w:gridCol w:w="5149"/>
        <w:gridCol w:w="2902"/>
      </w:tblGrid>
      <w:tr>
        <w:tblPrEx>
          <w:shd w:val="clear" w:color="auto" w:fill="ced7e7"/>
        </w:tblPrEx>
        <w:trPr>
          <w:trHeight w:val="300"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Week</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Topic</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Assignments</w:t>
            </w:r>
          </w:p>
        </w:tc>
      </w:tr>
      <w:tr>
        <w:tblPrEx>
          <w:shd w:val="clear" w:color="auto" w:fill="ced7e7"/>
        </w:tblPrEx>
        <w:trPr>
          <w:trHeight w:val="280"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Elements of music</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w:t>
            </w:r>
          </w:p>
        </w:tc>
      </w:tr>
      <w:tr>
        <w:tblPrEx>
          <w:shd w:val="clear" w:color="auto" w:fill="ced7e7"/>
        </w:tblPrEx>
        <w:trPr>
          <w:trHeight w:val="280"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Elements of music, Music of the Medieval period</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w:t>
            </w:r>
          </w:p>
        </w:tc>
      </w:tr>
      <w:tr>
        <w:tblPrEx>
          <w:shd w:val="clear" w:color="auto" w:fill="ced7e7"/>
        </w:tblPrEx>
        <w:trPr>
          <w:trHeight w:val="280"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3</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Music of the Renaissance period</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w:t>
            </w:r>
          </w:p>
        </w:tc>
      </w:tr>
      <w:tr>
        <w:tblPrEx>
          <w:shd w:val="clear" w:color="auto" w:fill="ced7e7"/>
        </w:tblPrEx>
        <w:trPr>
          <w:trHeight w:val="280"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4</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Music of the Baroque period</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w:t>
            </w:r>
          </w:p>
        </w:tc>
      </w:tr>
      <w:tr>
        <w:tblPrEx>
          <w:shd w:val="clear" w:color="auto" w:fill="ced7e7"/>
        </w:tblPrEx>
        <w:trPr>
          <w:trHeight w:val="529"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5</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Music of the Baroque period, Music of the Classical period</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w:t>
            </w:r>
          </w:p>
        </w:tc>
      </w:tr>
      <w:tr>
        <w:tblPrEx>
          <w:shd w:val="clear" w:color="auto" w:fill="ced7e7"/>
        </w:tblPrEx>
        <w:trPr>
          <w:trHeight w:val="529"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6</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Music of the Classical period</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 Presentations</w:t>
            </w:r>
          </w:p>
        </w:tc>
      </w:tr>
      <w:tr>
        <w:tblPrEx>
          <w:shd w:val="clear" w:color="auto" w:fill="ced7e7"/>
        </w:tblPrEx>
        <w:trPr>
          <w:trHeight w:val="280"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7</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Review of Medieval through Classical</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 Exam 1</w:t>
            </w:r>
          </w:p>
        </w:tc>
      </w:tr>
      <w:tr>
        <w:tblPrEx>
          <w:shd w:val="clear" w:color="auto" w:fill="ced7e7"/>
        </w:tblPrEx>
        <w:trPr>
          <w:trHeight w:val="529"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8</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Music of the Romantic period</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 Presentations</w:t>
            </w:r>
          </w:p>
        </w:tc>
      </w:tr>
      <w:tr>
        <w:tblPrEx>
          <w:shd w:val="clear" w:color="auto" w:fill="ced7e7"/>
        </w:tblPrEx>
        <w:trPr>
          <w:trHeight w:val="292"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9</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Music of the Romantic period</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Presentations</w:t>
            </w:r>
          </w:p>
        </w:tc>
      </w:tr>
      <w:tr>
        <w:tblPrEx>
          <w:shd w:val="clear" w:color="auto" w:fill="ced7e7"/>
        </w:tblPrEx>
        <w:trPr>
          <w:trHeight w:val="280"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10</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Music of the 20th Century</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w:t>
            </w:r>
          </w:p>
        </w:tc>
      </w:tr>
      <w:tr>
        <w:tblPrEx>
          <w:shd w:val="clear" w:color="auto" w:fill="ced7e7"/>
        </w:tblPrEx>
        <w:trPr>
          <w:trHeight w:val="470"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11</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Music of the 20th Century</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w:t>
            </w:r>
          </w:p>
        </w:tc>
      </w:tr>
      <w:tr>
        <w:tblPrEx>
          <w:shd w:val="clear" w:color="auto" w:fill="ced7e7"/>
        </w:tblPrEx>
        <w:trPr>
          <w:trHeight w:val="529"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12</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Built in week to catch up</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 Listening journals</w:t>
            </w:r>
          </w:p>
        </w:tc>
      </w:tr>
      <w:tr>
        <w:tblPrEx>
          <w:shd w:val="clear" w:color="auto" w:fill="ced7e7"/>
        </w:tblPrEx>
        <w:trPr>
          <w:trHeight w:val="280"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13</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Popular/Non-Western Music Genres</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Presentations</w:t>
            </w:r>
          </w:p>
        </w:tc>
      </w:tr>
      <w:tr>
        <w:tblPrEx>
          <w:shd w:val="clear" w:color="auto" w:fill="ced7e7"/>
        </w:tblPrEx>
        <w:trPr>
          <w:trHeight w:val="470"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14</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Popular/Non-Western Music Genres</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Presentations</w:t>
            </w:r>
          </w:p>
        </w:tc>
      </w:tr>
      <w:tr>
        <w:tblPrEx>
          <w:shd w:val="clear" w:color="auto" w:fill="ced7e7"/>
        </w:tblPrEx>
        <w:trPr>
          <w:trHeight w:val="529"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15</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Final Presentaions</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 Final Presentations</w:t>
            </w:r>
          </w:p>
        </w:tc>
      </w:tr>
      <w:tr>
        <w:tblPrEx>
          <w:shd w:val="clear" w:color="auto" w:fill="ced7e7"/>
        </w:tblPrEx>
        <w:trPr>
          <w:trHeight w:val="510"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16</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Final Presentaions</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 Final Presentations</w:t>
            </w:r>
          </w:p>
        </w:tc>
      </w:tr>
      <w:tr>
        <w:tblPrEx>
          <w:shd w:val="clear" w:color="auto" w:fill="ced7e7"/>
        </w:tblPrEx>
        <w:trPr>
          <w:trHeight w:val="529" w:hRule="atLeast"/>
        </w:trPr>
        <w:tc>
          <w:tcPr>
            <w:tcW w:type="dxa" w:w="1191"/>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Finals</w:t>
            </w:r>
          </w:p>
        </w:tc>
        <w:tc>
          <w:tcPr>
            <w:tcW w:type="dxa" w:w="5149"/>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B A"/>
              <w:spacing w:after="160" w:line="259"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Final Presentaions</w:t>
            </w:r>
          </w:p>
        </w:tc>
        <w:tc>
          <w:tcPr>
            <w:tcW w:type="dxa" w:w="2902"/>
            <w:tcBorders>
              <w:top w:val="single" w:color="666666" w:sz="4" w:space="0" w:shadow="0" w:frame="0"/>
              <w:left w:val="single" w:color="666666" w:sz="4" w:space="0" w:shadow="0" w:frame="0"/>
              <w:bottom w:val="single" w:color="666666" w:sz="4" w:space="0" w:shadow="0" w:frame="0"/>
              <w:right w:val="single" w:color="666666"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Daily exit tickets, Finals Presentations</w:t>
            </w:r>
          </w:p>
        </w:tc>
      </w:tr>
    </w:tbl>
    <w:p>
      <w:pPr>
        <w:pStyle w:val="Heading"/>
        <w:widowControl w:val="0"/>
        <w:spacing w:line="240" w:lineRule="auto"/>
        <w:ind w:left="324" w:hanging="324"/>
      </w:pPr>
    </w:p>
    <w:p>
      <w:pPr>
        <w:pStyle w:val="Heading"/>
        <w:widowControl w:val="0"/>
        <w:spacing w:line="240" w:lineRule="auto"/>
        <w:ind w:left="216" w:hanging="216"/>
      </w:pPr>
    </w:p>
    <w:p>
      <w:pPr>
        <w:pStyle w:val="Heading"/>
        <w:widowControl w:val="0"/>
        <w:spacing w:line="240" w:lineRule="auto"/>
        <w:ind w:left="108" w:hanging="108"/>
      </w:pPr>
    </w:p>
    <w:p>
      <w:pPr>
        <w:pStyle w:val="Body A"/>
      </w:pPr>
    </w:p>
    <w:p>
      <w:pPr>
        <w:pStyle w:val="Default"/>
        <w:spacing w:after="240" w:line="280" w:lineRule="atLeast"/>
        <w:rPr>
          <w:rStyle w:val="None"/>
          <w:rFonts w:ascii="Calibri" w:cs="Calibri" w:hAnsi="Calibri" w:eastAsia="Calibri"/>
        </w:rPr>
      </w:pPr>
      <w:r>
        <w:rPr>
          <w:rStyle w:val="None"/>
          <w:rFonts w:ascii="Calibri" w:cs="Calibri" w:hAnsi="Calibri" w:eastAsia="Calibri"/>
          <w:rtl w:val="0"/>
          <w:lang w:val="en-US"/>
        </w:rPr>
        <w:t>Basic Needs Statement:</w:t>
      </w:r>
    </w:p>
    <w:p>
      <w:pPr>
        <w:pStyle w:val="Default"/>
        <w:spacing w:after="240" w:line="280" w:lineRule="atLeast"/>
        <w:rPr>
          <w:rStyle w:val="None"/>
          <w:rFonts w:ascii="Calibri" w:cs="Calibri" w:hAnsi="Calibri" w:eastAsia="Calibri"/>
        </w:rPr>
      </w:pPr>
      <w:r>
        <w:rPr>
          <w:rStyle w:val="None"/>
          <w:rFonts w:ascii="Calibri" w:cs="Calibri" w:hAnsi="Calibri" w:eastAsia="Calibri"/>
          <w:rtl w:val="0"/>
          <w:lang w:val="en-US"/>
        </w:rPr>
        <w:t xml:space="preserve">Any student who faces challenges securing basic needs such as food or housing and believes this may affect their performance in the course is encouraged to contact a campus dean at  </w:t>
      </w:r>
      <w:r>
        <w:rPr>
          <w:rStyle w:val="Hyperlink.3"/>
        </w:rPr>
        <w:fldChar w:fldCharType="begin" w:fldLock="0"/>
      </w:r>
      <w:r>
        <w:rPr>
          <w:rStyle w:val="Hyperlink.3"/>
        </w:rPr>
        <w:instrText xml:space="preserve"> HYPERLINK "mailto:deanofstudents@lssc.edu"</w:instrText>
      </w:r>
      <w:r>
        <w:rPr>
          <w:rStyle w:val="Hyperlink.3"/>
        </w:rPr>
        <w:fldChar w:fldCharType="separate" w:fldLock="0"/>
      </w:r>
      <w:r>
        <w:rPr>
          <w:rStyle w:val="Hyperlink.3"/>
          <w:rtl w:val="0"/>
          <w:lang w:val="en-US"/>
        </w:rPr>
        <w:t>deanofstudents@lssc.edu</w:t>
      </w:r>
      <w:r>
        <w:rPr/>
        <w:fldChar w:fldCharType="end" w:fldLock="0"/>
      </w:r>
      <w:r>
        <w:rPr>
          <w:rStyle w:val="Link"/>
          <w:rFonts w:ascii="Calibri" w:cs="Calibri" w:hAnsi="Calibri" w:eastAsia="Calibri"/>
          <w:outline w:val="0"/>
          <w:color w:val="365f91"/>
          <w:u w:val="none" w:color="365f91"/>
          <w:rtl w:val="0"/>
          <w:lang w:val="en-US"/>
          <w14:textFill>
            <w14:solidFill>
              <w14:srgbClr w14:val="365F91"/>
            </w14:solidFill>
          </w14:textFill>
        </w:rPr>
        <w:t>.</w:t>
      </w:r>
      <w:r>
        <w:rPr>
          <w:rStyle w:val="None"/>
          <w:rFonts w:ascii="Calibri" w:cs="Calibri" w:hAnsi="Calibri" w:eastAsia="Calibri"/>
          <w:rtl w:val="0"/>
          <w:lang w:val="en-US"/>
        </w:rPr>
        <w:t xml:space="preserve"> The deans will then be able to share any resources at their disposal.</w:t>
      </w:r>
    </w:p>
    <w:p>
      <w:pPr>
        <w:pStyle w:val="Default"/>
        <w:spacing w:after="240" w:line="280" w:lineRule="atLeast"/>
        <w:rPr>
          <w:rStyle w:val="None"/>
          <w:rFonts w:ascii="Times Roman" w:cs="Times Roman" w:hAnsi="Times Roman" w:eastAsia="Times Roman"/>
          <w:sz w:val="24"/>
          <w:szCs w:val="24"/>
        </w:rPr>
      </w:pPr>
    </w:p>
    <w:p>
      <w:pPr>
        <w:pStyle w:val="Heading 2"/>
      </w:pPr>
      <w:r>
        <w:rPr>
          <w:rtl w:val="0"/>
        </w:rPr>
        <w:t>Syllabus Disclaimer:</w:t>
      </w:r>
    </w:p>
    <w:p>
      <w:pPr>
        <w:pStyle w:val="Default"/>
        <w:spacing w:after="120"/>
      </w:pPr>
      <w:r>
        <w:rPr>
          <w:rStyle w:val="None"/>
          <w:rFonts w:ascii="Calibri" w:cs="Calibri" w:hAnsi="Calibri" w:eastAsia="Calibri"/>
          <w:rtl w:val="0"/>
          <w:lang w:val="en-US"/>
        </w:rPr>
        <w:t>Information contained in this syllabus is, to the best knowledge of this instructor, considered correct and complete when distributed to the student.  The instructor reserves the right, acting within policies and procedures of Lake-Sumter State College, to make necessary changes in course content or instructional techniques</w:t>
      </w:r>
      <w:bookmarkEnd w:id="8"/>
      <w:r>
        <w:rPr>
          <w:rStyle w:val="None"/>
          <w:rFonts w:ascii="Calibri" w:cs="Calibri" w:hAnsi="Calibri" w:eastAsia="Calibri"/>
          <w:rtl w:val="0"/>
          <w:lang w:val="en-US"/>
        </w:rPr>
        <w:t xml:space="preserve"> with notification to students. </w:t>
      </w:r>
    </w:p>
    <w:sectPr>
      <w:headerReference w:type="default" r:id="rId4"/>
      <w:footerReference w:type="default" r:id="rId5"/>
      <w:pgSz w:w="12240" w:h="15840" w:orient="portrait"/>
      <w:pgMar w:top="81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680"/>
        <w:tab w:val="right" w:pos="9340"/>
      </w:tabs>
      <w:spacing w:after="0" w:line="240" w:lineRule="auto"/>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262626"/>
      <w:spacing w:val="0"/>
      <w:kern w:val="0"/>
      <w:position w:val="0"/>
      <w:sz w:val="32"/>
      <w:szCs w:val="32"/>
      <w:u w:val="none" w:color="262626"/>
      <w:shd w:val="nil" w:color="auto" w:fill="auto"/>
      <w:vertAlign w:val="baseline"/>
      <w:lang w:val="en-US"/>
      <w14:textOutline>
        <w14:noFill/>
      </w14:textOutline>
      <w14:textFill>
        <w14:solidFill>
          <w14:srgbClr w14:val="262626"/>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40" w:after="0" w:line="259" w:lineRule="auto"/>
      <w:ind w:left="0" w:right="0" w:firstLine="0"/>
      <w:jc w:val="left"/>
      <w:outlineLvl w:val="0"/>
    </w:pPr>
    <w:rPr>
      <w:rFonts w:ascii="Calibri" w:cs="Calibri" w:hAnsi="Calibri" w:eastAsia="Calibri"/>
      <w:b w:val="0"/>
      <w:bCs w:val="0"/>
      <w:i w:val="0"/>
      <w:iCs w:val="0"/>
      <w:caps w:val="0"/>
      <w:smallCaps w:val="0"/>
      <w:strike w:val="0"/>
      <w:dstrike w:val="0"/>
      <w:outline w:val="0"/>
      <w:color w:val="262626"/>
      <w:spacing w:val="0"/>
      <w:kern w:val="0"/>
      <w:position w:val="0"/>
      <w:sz w:val="28"/>
      <w:szCs w:val="28"/>
      <w:u w:val="none" w:color="262626"/>
      <w:shd w:val="nil" w:color="auto" w:fill="auto"/>
      <w:vertAlign w:val="baseline"/>
      <w:lang w:val="en-US"/>
      <w14:textOutline>
        <w14:noFill/>
      </w14:textOutline>
      <w14:textFill>
        <w14:solidFill>
          <w14:srgbClr w14:val="262626"/>
        </w14:solidFill>
      </w14:textFill>
    </w:rPr>
  </w:style>
  <w:style w:type="character" w:styleId="None">
    <w:name w:val="None"/>
  </w:style>
  <w:style w:type="character" w:styleId="Hyperlink.0">
    <w:name w:val="Hyperlink.0"/>
    <w:basedOn w:val="None"/>
    <w:next w:val="Hyperlink.0"/>
    <w:rPr>
      <w:outline w:val="0"/>
      <w:color w:val="0563c1"/>
      <w:u w:val="single" w:color="0563c1"/>
      <w:lang w:val="en-US"/>
      <w14:textFill>
        <w14:solidFill>
          <w14:srgbClr w14:val="0563C1"/>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outline w:val="0"/>
      <w:color w:val="365f91"/>
      <w:u w:color="365f91"/>
      <w14:textFill>
        <w14:solidFill>
          <w14:srgbClr w14:val="365F91"/>
        </w14:solidFill>
      </w14:textFill>
    </w:rPr>
  </w:style>
  <w:style w:type="character" w:styleId="Hyperlink.2">
    <w:name w:val="Hyperlink.2"/>
    <w:basedOn w:val="None"/>
    <w:next w:val="Hyperlink.2"/>
    <w:rPr>
      <w:outline w:val="0"/>
      <w:color w:val="0563c1"/>
      <w:sz w:val="24"/>
      <w:szCs w:val="24"/>
      <w:u w:val="single" w:color="0563c1"/>
      <w:lang w:val="it-IT"/>
      <w14:textFill>
        <w14:solidFill>
          <w14:srgbClr w14:val="0563C1"/>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3">
    <w:name w:val="Hyperlink.3"/>
    <w:basedOn w:val="Link"/>
    <w:next w:val="Hyperlink.3"/>
    <w:rPr>
      <w:rFonts w:ascii="Calibri" w:cs="Calibri" w:hAnsi="Calibri" w:eastAsia="Calibri"/>
      <w:outline w:val="0"/>
      <w:color w:val="365f91"/>
      <w:u w:color="365f91"/>
      <w14:textFill>
        <w14:solidFill>
          <w14:srgbClr w14:val="365F91"/>
        </w14:solidFill>
      </w14:textFill>
    </w:rPr>
  </w:style>
  <w:style w:type="character" w:styleId="Hyperlink.4">
    <w:name w:val="Hyperlink.4"/>
    <w:basedOn w:val="None"/>
    <w:next w:val="Hyperlink.4"/>
    <w:rPr>
      <w:rFonts w:ascii="Calibri" w:cs="Calibri" w:hAnsi="Calibri" w:eastAsia="Calibri"/>
      <w:outline w:val="0"/>
      <w:color w:val="365f91"/>
      <w:sz w:val="24"/>
      <w:szCs w:val="24"/>
      <w:u w:val="single" w:color="365f91"/>
      <w14:textFill>
        <w14:solidFill>
          <w14:srgbClr w14:val="365F91"/>
        </w14:solidFill>
      </w14:textFill>
    </w:rPr>
  </w:style>
  <w:style w:type="character" w:styleId="Hyperlink.5">
    <w:name w:val="Hyperlink.5"/>
    <w:basedOn w:val="None"/>
    <w:next w:val="Hyperlink.5"/>
    <w:rPr>
      <w:outline w:val="0"/>
      <w:color w:val="0563c1"/>
      <w:u w:val="single" w:color="0563c1"/>
      <w:lang w:val="it-IT"/>
      <w14:textFill>
        <w14:solidFill>
          <w14:srgbClr w14:val="0563C1"/>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